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05D05E53" w14:textId="77777777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2B3405D4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1E5BE12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5BF547F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0669F3E0" w14:textId="77777777" w:rsidR="00806985" w:rsidRDefault="00806985" w:rsidP="007A3213">
            <w:pPr>
              <w:pStyle w:val="Naslov2"/>
              <w:jc w:val="center"/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</w:pPr>
          </w:p>
          <w:p w14:paraId="67158297" w14:textId="488625CE" w:rsidR="00FD326B" w:rsidRDefault="00806985" w:rsidP="007A3213">
            <w:pPr>
              <w:pStyle w:val="Naslov2"/>
              <w:jc w:val="center"/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</w:pPr>
            <w:proofErr w:type="spellStart"/>
            <w:r w:rsidRPr="00806985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Prijedlog</w:t>
            </w:r>
            <w:proofErr w:type="spellEnd"/>
            <w:r w:rsidRPr="00806985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06985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Odluke</w:t>
            </w:r>
            <w:proofErr w:type="spellEnd"/>
            <w:r w:rsidRPr="00806985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o </w:t>
            </w:r>
            <w:proofErr w:type="spellStart"/>
            <w:r w:rsidRPr="00806985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izmje</w:t>
            </w:r>
            <w:r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nama</w:t>
            </w:r>
            <w:proofErr w:type="spellEnd"/>
            <w:r w:rsidRPr="00806985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06985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Odluke</w:t>
            </w:r>
            <w:proofErr w:type="spellEnd"/>
            <w:r w:rsidRPr="00806985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o </w:t>
            </w:r>
            <w:proofErr w:type="spellStart"/>
            <w:r w:rsidRPr="00806985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određivanju</w:t>
            </w:r>
            <w:proofErr w:type="spellEnd"/>
            <w:r w:rsidRPr="00806985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06985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djelatnosti</w:t>
            </w:r>
            <w:proofErr w:type="spellEnd"/>
            <w:r w:rsidRPr="00806985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06985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koje</w:t>
            </w:r>
            <w:proofErr w:type="spellEnd"/>
            <w:r w:rsidRPr="00806985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se </w:t>
            </w:r>
            <w:proofErr w:type="spellStart"/>
            <w:r w:rsidRPr="00806985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smatraju</w:t>
            </w:r>
            <w:proofErr w:type="spellEnd"/>
            <w:r w:rsidRPr="00806985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06985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komunalnim</w:t>
            </w:r>
            <w:proofErr w:type="spellEnd"/>
            <w:r w:rsidRPr="00806985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806985">
              <w:rPr>
                <w:rFonts w:asciiTheme="minorHAnsi" w:eastAsia="Simsun (Founder Extended)" w:hAnsiTheme="minorHAnsi" w:cs="Segoe UI"/>
                <w:b/>
                <w:bCs/>
                <w:sz w:val="22"/>
                <w:szCs w:val="22"/>
                <w:lang w:eastAsia="zh-CN"/>
              </w:rPr>
              <w:t>djelatnostima</w:t>
            </w:r>
            <w:proofErr w:type="spellEnd"/>
          </w:p>
          <w:p w14:paraId="3C62336E" w14:textId="6CF176DD" w:rsidR="00806985" w:rsidRPr="00806985" w:rsidRDefault="00806985" w:rsidP="00806985">
            <w:pPr>
              <w:rPr>
                <w:lang w:val="en-AU" w:eastAsia="zh-CN"/>
              </w:rPr>
            </w:pPr>
          </w:p>
        </w:tc>
      </w:tr>
      <w:tr w:rsidR="00FD326B" w:rsidRPr="002B76C6" w14:paraId="0AB9DF5E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5D92EA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37DF407D" w14:textId="77777777" w:rsidR="009536B5" w:rsidRPr="00C7266C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="00F6509E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="00CC53EF"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53EF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</w:t>
            </w:r>
            <w:r w:rsidR="00A93A0D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odjel za 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komunalne djelatnosti</w:t>
            </w:r>
          </w:p>
        </w:tc>
      </w:tr>
      <w:tr w:rsidR="00FD326B" w:rsidRPr="002B76C6" w14:paraId="3B66B13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7BAD87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760F135C" w14:textId="5AF648E7" w:rsidR="00FD326B" w:rsidRPr="00C7266C" w:rsidRDefault="003B2B41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27.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2156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listopada</w:t>
            </w:r>
            <w:r w:rsidR="00427648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</w:t>
            </w:r>
            <w:r w:rsidR="002156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23</w:t>
            </w:r>
            <w:r w:rsidR="00A25909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53575C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0B11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–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27</w:t>
            </w:r>
            <w:r w:rsidR="00030A04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0B11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2156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studenog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</w:t>
            </w:r>
            <w:r w:rsidR="002156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23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14:paraId="177DE99E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6DA9BAD6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2ABAC2A9" w14:textId="77777777" w:rsidR="00417BD7" w:rsidRPr="002154F9" w:rsidRDefault="00417BD7" w:rsidP="00417BD7">
            <w:pPr>
              <w:pStyle w:val="Bezproreda"/>
              <w:ind w:firstLine="708"/>
              <w:jc w:val="both"/>
              <w:rPr>
                <w:rFonts w:cs="Arial"/>
                <w:sz w:val="20"/>
                <w:szCs w:val="20"/>
              </w:rPr>
            </w:pPr>
            <w:r w:rsidRPr="002154F9">
              <w:rPr>
                <w:rFonts w:cs="Arial"/>
                <w:sz w:val="20"/>
                <w:szCs w:val="20"/>
              </w:rPr>
              <w:t>Zakonom o komunalnom gospodarstvu („Narodne novine“, broj 68/18) propisano je koje djelatnosti se smatraju komunalnim djelatnostima kojima se osigurava održavanje komunalne infrastrukture te uslužne komunalne djelatnosti.</w:t>
            </w:r>
          </w:p>
          <w:p w14:paraId="59CA93D3" w14:textId="781B26C8" w:rsidR="00417BD7" w:rsidRPr="002154F9" w:rsidRDefault="00417BD7" w:rsidP="00417BD7">
            <w:pPr>
              <w:pStyle w:val="Bezproreda"/>
              <w:ind w:firstLine="708"/>
              <w:jc w:val="both"/>
              <w:rPr>
                <w:rFonts w:cs="Arial"/>
                <w:sz w:val="20"/>
                <w:szCs w:val="20"/>
              </w:rPr>
            </w:pPr>
            <w:r w:rsidRPr="002154F9">
              <w:rPr>
                <w:rFonts w:cs="Arial"/>
                <w:sz w:val="20"/>
                <w:szCs w:val="20"/>
              </w:rPr>
              <w:t>U smislu članka 22. stavak 1. Zakona, komunalnim djelatnostima smatraju se sljedeće djelatnosti: održavanje nerazvrstanih cesta, održavanje javnih površina na kojima nije dopušten promet motornim vozilima, održavanje građevina javne odvodnje oborinskih voda, održavanje javnih zelenih površina, održavanje građevina, uređaja i predmeta javne namjene, održavanje groblja i krematorija unutar groblja, održavanje čistoće javnih površina, održavanje javne rasvjete.</w:t>
            </w:r>
          </w:p>
          <w:p w14:paraId="4B95FBF7" w14:textId="44ABB51A" w:rsidR="00417BD7" w:rsidRPr="002154F9" w:rsidRDefault="00417BD7" w:rsidP="00417BD7">
            <w:pPr>
              <w:pStyle w:val="Bezproreda"/>
              <w:ind w:firstLine="708"/>
              <w:jc w:val="both"/>
              <w:rPr>
                <w:rFonts w:cs="Arial"/>
                <w:sz w:val="20"/>
                <w:szCs w:val="20"/>
              </w:rPr>
            </w:pPr>
            <w:r w:rsidRPr="002154F9">
              <w:rPr>
                <w:rFonts w:cs="Arial"/>
                <w:sz w:val="20"/>
                <w:szCs w:val="20"/>
              </w:rPr>
              <w:t xml:space="preserve">Uslužne komunalne djelatnosti su: usluge parkiranja na uređenim javnim površinama i u javnim garažama, usluge javnih tržnica na malo, usluge ukopa i kremiranja pokojnika u krematoriju unutar groblja, komunalni linijski prijevoz putnika i obavljanje dimnjačarskih poslova. </w:t>
            </w:r>
          </w:p>
          <w:p w14:paraId="53F0054D" w14:textId="0A4F7666" w:rsidR="00417BD7" w:rsidRPr="002154F9" w:rsidRDefault="00417BD7" w:rsidP="00417BD7">
            <w:pPr>
              <w:pStyle w:val="Bezproreda"/>
              <w:ind w:firstLine="708"/>
              <w:jc w:val="both"/>
              <w:rPr>
                <w:rFonts w:cs="Arial"/>
                <w:sz w:val="20"/>
                <w:szCs w:val="20"/>
              </w:rPr>
            </w:pPr>
            <w:r w:rsidRPr="002154F9">
              <w:rPr>
                <w:rFonts w:cs="Arial"/>
                <w:sz w:val="20"/>
                <w:szCs w:val="20"/>
              </w:rPr>
              <w:t>Člankom 26. stavak 1. Zakona o komunalnom gospodarstvu određuje se da predstavničko tijelo jedinice lokalne samouprave može odlukom odrediti i druge djelatnosti koje se smatraju komunalnim djelatnostima: ako se takvim djelatnostima kontinuirano zadovoljavaju potrebe od životnog značenja za stanovništvo na cijelom području Grada Šibenika, ako po svom sadržaju i značenju djelatnost predstavlja nezamjenjiv uvjet života i rada u naselju, ako je pretežno uslužnog karaktera i ako se obavljaju prema načelima komunalnog gospodarstva.</w:t>
            </w:r>
          </w:p>
          <w:p w14:paraId="3A083B42" w14:textId="257DD344" w:rsidR="00417BD7" w:rsidRPr="002154F9" w:rsidRDefault="00417BD7" w:rsidP="00417BD7">
            <w:pPr>
              <w:pStyle w:val="Bezproreda"/>
              <w:ind w:firstLine="708"/>
              <w:jc w:val="both"/>
              <w:rPr>
                <w:rFonts w:cs="Arial"/>
                <w:sz w:val="20"/>
                <w:szCs w:val="20"/>
              </w:rPr>
            </w:pPr>
            <w:r w:rsidRPr="002154F9">
              <w:rPr>
                <w:rFonts w:cs="Arial"/>
                <w:sz w:val="20"/>
                <w:szCs w:val="20"/>
              </w:rPr>
              <w:t xml:space="preserve">Ovom Odlukom, u cilju racionalizacije poslovanja, kao komunalna djelatnost izuzimaju se poslovi održavanja i čišćenja prirodnih i uređenih  morskih plaža za koje nije utvrđena posebna namjena ili gospodarska namjena, te dana koncesija. Poslovi obuhvaćeni ovom djelatnosti koji se odnose na obavljanje stručno tehničkih poslova građevinskog održavanja (dovoz i ravnanje potrebnog materijala), postavljanje plutajućih zaštitnih ograda i ostale pripadajuće poslove obavljat će nadležni upravni odjel, dok će poslove čišćenja </w:t>
            </w:r>
            <w:proofErr w:type="spellStart"/>
            <w:r w:rsidRPr="002154F9">
              <w:rPr>
                <w:rFonts w:cs="Arial"/>
                <w:sz w:val="20"/>
                <w:szCs w:val="20"/>
              </w:rPr>
              <w:t>plažnog</w:t>
            </w:r>
            <w:proofErr w:type="spellEnd"/>
            <w:r w:rsidRPr="002154F9">
              <w:rPr>
                <w:rFonts w:cs="Arial"/>
                <w:sz w:val="20"/>
                <w:szCs w:val="20"/>
              </w:rPr>
              <w:t xml:space="preserve"> područja, održavanja sanitarnih čvorova, košnje travnjaka, rezidbe stabala, pražnjenja koševa, te ostale pripadajuće poslove obavljati trgovačko društvo „Zeleni grad Šibenik“ d.o.o. Šibenik temeljem odluke o povjeravanju obavljanja komunalnih djelatnosti i godišnjeg programa čišćenja javno-prometnih površina, pranja javno-prometnih površina, te održavanja nužnika na području Grada Šibenika i programa održavanja zelenih i javnih površina.</w:t>
            </w:r>
          </w:p>
          <w:p w14:paraId="65FF8AD5" w14:textId="27D34728" w:rsidR="00C7266C" w:rsidRPr="000B1122" w:rsidRDefault="00417BD7" w:rsidP="00CE38F1">
            <w:pPr>
              <w:pStyle w:val="Bezproreda"/>
              <w:ind w:firstLine="708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2154F9">
              <w:rPr>
                <w:rFonts w:cs="Arial"/>
                <w:sz w:val="20"/>
                <w:szCs w:val="20"/>
              </w:rPr>
              <w:tab/>
            </w:r>
          </w:p>
        </w:tc>
      </w:tr>
      <w:tr w:rsidR="00FD326B" w:rsidRPr="002B76C6" w14:paraId="44F8862F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4781CE0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1EF8AC59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65AC21A8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0D40873A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F9080DA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23097420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7940A9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2568080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8C0D409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3CB8B93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15A5E7F8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F95257A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389326E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0491AC8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705455B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67CB8359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057AE73A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0F468DC3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00429120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14C61CAB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5ED4878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0B9382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7CAD0D89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0FE2C6A2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01D545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05FA251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0827A54D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AFA17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Šibenik, Trg </w:t>
            </w:r>
            <w:proofErr w:type="spellStart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1688F18A" w14:textId="7284BA0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8D153A">
              <w:rPr>
                <w:rFonts w:ascii="Segoe UI" w:hAnsi="Segoe UI" w:cs="Segoe UI"/>
                <w:b/>
                <w:sz w:val="20"/>
                <w:szCs w:val="20"/>
              </w:rPr>
              <w:t>lidija.bralic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1EA702EB" w14:textId="395CF35E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3B2B41">
              <w:rPr>
                <w:rFonts w:ascii="Segoe UI" w:hAnsi="Segoe UI" w:cs="Segoe UI"/>
                <w:b/>
                <w:sz w:val="20"/>
                <w:szCs w:val="20"/>
              </w:rPr>
              <w:t>27</w:t>
            </w:r>
            <w:r w:rsidR="00E5211D"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8D153A">
              <w:rPr>
                <w:rFonts w:ascii="Segoe UI" w:hAnsi="Segoe UI" w:cs="Segoe UI"/>
                <w:b/>
                <w:sz w:val="20"/>
                <w:szCs w:val="20"/>
              </w:rPr>
              <w:t>studenog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</w:t>
            </w:r>
            <w:r w:rsidR="008D153A">
              <w:rPr>
                <w:rFonts w:ascii="Segoe UI" w:hAnsi="Segoe UI" w:cs="Segoe UI"/>
                <w:b/>
                <w:sz w:val="20"/>
                <w:szCs w:val="20"/>
              </w:rPr>
              <w:t>23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73FD29BA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5236AB99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1661DD22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ED02" w14:textId="77777777" w:rsidR="00725462" w:rsidRDefault="00725462" w:rsidP="00FD326B">
      <w:pPr>
        <w:spacing w:after="0" w:line="240" w:lineRule="auto"/>
      </w:pPr>
      <w:r>
        <w:separator/>
      </w:r>
    </w:p>
  </w:endnote>
  <w:endnote w:type="continuationSeparator" w:id="0">
    <w:p w14:paraId="295C57B2" w14:textId="77777777" w:rsidR="00725462" w:rsidRDefault="00725462" w:rsidP="00FD326B">
      <w:pPr>
        <w:spacing w:after="0" w:line="240" w:lineRule="auto"/>
      </w:pPr>
      <w:r>
        <w:continuationSeparator/>
      </w:r>
    </w:p>
  </w:endnote>
  <w:endnote w:id="1">
    <w:p w14:paraId="031084A7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E70EA" w14:textId="77777777" w:rsidR="00725462" w:rsidRDefault="00725462" w:rsidP="00FD326B">
      <w:pPr>
        <w:spacing w:after="0" w:line="240" w:lineRule="auto"/>
      </w:pPr>
      <w:r>
        <w:separator/>
      </w:r>
    </w:p>
  </w:footnote>
  <w:footnote w:type="continuationSeparator" w:id="0">
    <w:p w14:paraId="015E87CA" w14:textId="77777777" w:rsidR="00725462" w:rsidRDefault="00725462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C4200"/>
    <w:multiLevelType w:val="hybridMultilevel"/>
    <w:tmpl w:val="178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69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01400"/>
    <w:rsid w:val="0001693C"/>
    <w:rsid w:val="00030A04"/>
    <w:rsid w:val="00061AC8"/>
    <w:rsid w:val="000B1122"/>
    <w:rsid w:val="000D6A37"/>
    <w:rsid w:val="001014E1"/>
    <w:rsid w:val="00137480"/>
    <w:rsid w:val="00140F12"/>
    <w:rsid w:val="00155390"/>
    <w:rsid w:val="00156B68"/>
    <w:rsid w:val="00184352"/>
    <w:rsid w:val="0019639A"/>
    <w:rsid w:val="002154F9"/>
    <w:rsid w:val="00215622"/>
    <w:rsid w:val="002205C1"/>
    <w:rsid w:val="00264683"/>
    <w:rsid w:val="00283E91"/>
    <w:rsid w:val="002B76C6"/>
    <w:rsid w:val="002D3CE2"/>
    <w:rsid w:val="00303E23"/>
    <w:rsid w:val="00315114"/>
    <w:rsid w:val="0033616B"/>
    <w:rsid w:val="00350C58"/>
    <w:rsid w:val="00387CA3"/>
    <w:rsid w:val="00391AFF"/>
    <w:rsid w:val="003B2B41"/>
    <w:rsid w:val="003B3BA0"/>
    <w:rsid w:val="003C7A36"/>
    <w:rsid w:val="00417BD7"/>
    <w:rsid w:val="004241F8"/>
    <w:rsid w:val="004272EC"/>
    <w:rsid w:val="00427648"/>
    <w:rsid w:val="004341A1"/>
    <w:rsid w:val="00444078"/>
    <w:rsid w:val="004A457A"/>
    <w:rsid w:val="00507F5C"/>
    <w:rsid w:val="005129E6"/>
    <w:rsid w:val="00526D0B"/>
    <w:rsid w:val="00527C91"/>
    <w:rsid w:val="0053575C"/>
    <w:rsid w:val="0056356D"/>
    <w:rsid w:val="005774D4"/>
    <w:rsid w:val="005900A8"/>
    <w:rsid w:val="005A62B4"/>
    <w:rsid w:val="005D607E"/>
    <w:rsid w:val="006416E4"/>
    <w:rsid w:val="00675E1A"/>
    <w:rsid w:val="006D7BDF"/>
    <w:rsid w:val="006E5204"/>
    <w:rsid w:val="007010FE"/>
    <w:rsid w:val="00725462"/>
    <w:rsid w:val="00734921"/>
    <w:rsid w:val="007A3213"/>
    <w:rsid w:val="007D02FC"/>
    <w:rsid w:val="007D6209"/>
    <w:rsid w:val="00803364"/>
    <w:rsid w:val="00806985"/>
    <w:rsid w:val="00816691"/>
    <w:rsid w:val="00816FF6"/>
    <w:rsid w:val="008249D0"/>
    <w:rsid w:val="008411A4"/>
    <w:rsid w:val="00867B07"/>
    <w:rsid w:val="00882E97"/>
    <w:rsid w:val="008A3870"/>
    <w:rsid w:val="008C27E4"/>
    <w:rsid w:val="008D153A"/>
    <w:rsid w:val="008E4AFE"/>
    <w:rsid w:val="008F389F"/>
    <w:rsid w:val="00912407"/>
    <w:rsid w:val="0094491D"/>
    <w:rsid w:val="009536B5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1523F"/>
    <w:rsid w:val="00B27BF4"/>
    <w:rsid w:val="00B810E0"/>
    <w:rsid w:val="00C03292"/>
    <w:rsid w:val="00C25B1C"/>
    <w:rsid w:val="00C318BA"/>
    <w:rsid w:val="00C442AA"/>
    <w:rsid w:val="00C5183B"/>
    <w:rsid w:val="00C57720"/>
    <w:rsid w:val="00C7266C"/>
    <w:rsid w:val="00C801FD"/>
    <w:rsid w:val="00C900EC"/>
    <w:rsid w:val="00CB00A6"/>
    <w:rsid w:val="00CB38D8"/>
    <w:rsid w:val="00CC53EF"/>
    <w:rsid w:val="00CE38F1"/>
    <w:rsid w:val="00CF6AFE"/>
    <w:rsid w:val="00D10DEA"/>
    <w:rsid w:val="00DC581C"/>
    <w:rsid w:val="00DC5E9D"/>
    <w:rsid w:val="00DF4FCC"/>
    <w:rsid w:val="00E14B3E"/>
    <w:rsid w:val="00E36B56"/>
    <w:rsid w:val="00E46A86"/>
    <w:rsid w:val="00E5211D"/>
    <w:rsid w:val="00E614AC"/>
    <w:rsid w:val="00E677DF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A0979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D64A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FFDA-5896-43CA-973B-E956E8C2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Lidija Bralić</cp:lastModifiedBy>
  <cp:revision>15</cp:revision>
  <cp:lastPrinted>2019-01-10T20:53:00Z</cp:lastPrinted>
  <dcterms:created xsi:type="dcterms:W3CDTF">2019-08-07T09:33:00Z</dcterms:created>
  <dcterms:modified xsi:type="dcterms:W3CDTF">2023-10-26T12:37:00Z</dcterms:modified>
</cp:coreProperties>
</file>